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75"/>
        <w:ind w:left="345"/>
        <w:jc w:val="center"/>
      </w:pPr>
      <w:r>
        <w:rPr>
          <w:color w:val="181818"/>
        </w:rPr>
        <w:t>BROWN</w:t>
      </w:r>
      <w:r>
        <w:rPr>
          <w:color w:val="181818"/>
          <w:spacing w:val="-3"/>
        </w:rPr>
        <w:t> </w:t>
      </w:r>
      <w:r>
        <w:rPr>
          <w:color w:val="181818"/>
        </w:rPr>
        <w:t>COUNTY</w:t>
      </w:r>
      <w:r>
        <w:rPr>
          <w:color w:val="181818"/>
          <w:spacing w:val="3"/>
        </w:rPr>
        <w:t> </w:t>
      </w:r>
      <w:r>
        <w:rPr>
          <w:color w:val="181818"/>
        </w:rPr>
        <w:t>PUBLIC</w:t>
      </w:r>
      <w:r>
        <w:rPr>
          <w:color w:val="181818"/>
          <w:spacing w:val="-4"/>
        </w:rPr>
        <w:t> </w:t>
      </w:r>
      <w:r>
        <w:rPr>
          <w:color w:val="181818"/>
        </w:rPr>
        <w:t>LIBRARY BOARD OF</w:t>
      </w:r>
      <w:r>
        <w:rPr>
          <w:color w:val="181818"/>
          <w:spacing w:val="-11"/>
        </w:rPr>
        <w:t> </w:t>
      </w:r>
      <w:r>
        <w:rPr>
          <w:color w:val="181818"/>
        </w:rPr>
        <w:t>TRUSTEES </w:t>
      </w:r>
      <w:r>
        <w:rPr>
          <w:color w:val="181818"/>
          <w:spacing w:val="-2"/>
        </w:rPr>
        <w:t>MEETING</w:t>
      </w:r>
    </w:p>
    <w:p>
      <w:pPr>
        <w:tabs>
          <w:tab w:pos="3962" w:val="left" w:leader="none"/>
        </w:tabs>
        <w:spacing w:before="16"/>
        <w:ind w:left="349" w:right="0" w:firstLine="0"/>
        <w:jc w:val="center"/>
        <w:rPr>
          <w:b/>
          <w:sz w:val="17"/>
        </w:rPr>
      </w:pPr>
      <w:r>
        <w:rPr>
          <w:b/>
          <w:color w:val="181818"/>
          <w:sz w:val="17"/>
        </w:rPr>
        <w:t>November</w:t>
      </w:r>
      <w:r>
        <w:rPr>
          <w:b/>
          <w:color w:val="181818"/>
          <w:spacing w:val="12"/>
          <w:sz w:val="17"/>
        </w:rPr>
        <w:t> </w:t>
      </w:r>
      <w:r>
        <w:rPr>
          <w:b/>
          <w:color w:val="181818"/>
          <w:sz w:val="17"/>
        </w:rPr>
        <w:t>20,</w:t>
      </w:r>
      <w:r>
        <w:rPr>
          <w:b/>
          <w:color w:val="181818"/>
          <w:spacing w:val="-5"/>
          <w:sz w:val="17"/>
        </w:rPr>
        <w:t> </w:t>
      </w:r>
      <w:r>
        <w:rPr>
          <w:b/>
          <w:color w:val="181818"/>
          <w:spacing w:val="-4"/>
          <w:sz w:val="17"/>
        </w:rPr>
        <w:t>2024</w:t>
      </w:r>
      <w:r>
        <w:rPr>
          <w:b/>
          <w:color w:val="181818"/>
          <w:sz w:val="17"/>
        </w:rPr>
        <w:tab/>
        <w:t>1:30</w:t>
      </w:r>
      <w:r>
        <w:rPr>
          <w:b/>
          <w:color w:val="181818"/>
          <w:spacing w:val="-10"/>
          <w:sz w:val="17"/>
        </w:rPr>
        <w:t> </w:t>
      </w:r>
      <w:r>
        <w:rPr>
          <w:b/>
          <w:color w:val="181818"/>
          <w:spacing w:val="-4"/>
          <w:sz w:val="17"/>
        </w:rPr>
        <w:t>p.m.</w:t>
      </w:r>
    </w:p>
    <w:p>
      <w:pPr>
        <w:pStyle w:val="BodyText"/>
        <w:spacing w:before="32"/>
        <w:rPr>
          <w:b/>
        </w:rPr>
      </w:pPr>
    </w:p>
    <w:p>
      <w:pPr>
        <w:pStyle w:val="BodyText"/>
        <w:tabs>
          <w:tab w:pos="6975" w:val="left" w:leader="none"/>
        </w:tabs>
        <w:spacing w:line="259" w:lineRule="auto"/>
        <w:ind w:left="362" w:right="259" w:firstLine="5"/>
      </w:pPr>
      <w:r>
        <w:rPr>
          <w:color w:val="181818"/>
        </w:rPr>
        <w:t>President Flynn called the</w:t>
      </w:r>
      <w:r>
        <w:rPr>
          <w:color w:val="181818"/>
          <w:spacing w:val="-9"/>
        </w:rPr>
        <w:t> </w:t>
      </w:r>
      <w:r>
        <w:rPr>
          <w:color w:val="181818"/>
        </w:rPr>
        <w:t>meeting to order</w:t>
      </w:r>
      <w:r>
        <w:rPr>
          <w:color w:val="181818"/>
          <w:spacing w:val="-2"/>
        </w:rPr>
        <w:t> </w:t>
      </w:r>
      <w:r>
        <w:rPr>
          <w:color w:val="181818"/>
        </w:rPr>
        <w:t>at</w:t>
      </w:r>
      <w:r>
        <w:rPr>
          <w:color w:val="181818"/>
          <w:spacing w:val="-7"/>
        </w:rPr>
        <w:t> </w:t>
      </w:r>
      <w:r>
        <w:rPr>
          <w:color w:val="181818"/>
        </w:rPr>
        <w:t>1:30.</w:t>
      </w:r>
      <w:r>
        <w:rPr>
          <w:color w:val="181818"/>
          <w:spacing w:val="40"/>
        </w:rPr>
        <w:t> </w:t>
      </w:r>
      <w:r>
        <w:rPr>
          <w:b/>
          <w:color w:val="181818"/>
        </w:rPr>
        <w:t>Present:</w:t>
      </w:r>
      <w:r>
        <w:rPr>
          <w:b/>
          <w:color w:val="181818"/>
          <w:spacing w:val="40"/>
        </w:rPr>
        <w:t> </w:t>
      </w:r>
      <w:r>
        <w:rPr>
          <w:color w:val="181818"/>
        </w:rPr>
        <w:t>Jeremy </w:t>
      </w:r>
      <w:r>
        <w:rPr>
          <w:color w:val="2F2F2F"/>
        </w:rPr>
        <w:t>Flynn, </w:t>
      </w:r>
      <w:r>
        <w:rPr>
          <w:color w:val="181818"/>
        </w:rPr>
        <w:t>Mary Anne Kerley, Margaret Scranton, Sharon Teefey, Linda Wade, Richard Young, Director.</w:t>
      </w:r>
      <w:r>
        <w:rPr>
          <w:color w:val="181818"/>
          <w:spacing w:val="40"/>
        </w:rPr>
        <w:t> </w:t>
      </w:r>
      <w:r>
        <w:rPr>
          <w:b/>
          <w:color w:val="181818"/>
        </w:rPr>
        <w:t>Absent:</w:t>
      </w:r>
      <w:r>
        <w:rPr>
          <w:b/>
          <w:color w:val="181818"/>
          <w:spacing w:val="40"/>
        </w:rPr>
        <w:t> </w:t>
      </w:r>
      <w:r>
        <w:rPr>
          <w:color w:val="181818"/>
        </w:rPr>
        <w:t>Heidi Scott, Alex Geisler</w:t>
        <w:tab/>
        <w:t>No public comment.</w:t>
      </w:r>
    </w:p>
    <w:p>
      <w:pPr>
        <w:pStyle w:val="BodyText"/>
        <w:spacing w:before="22"/>
      </w:pPr>
    </w:p>
    <w:p>
      <w:pPr>
        <w:spacing w:line="259" w:lineRule="auto" w:before="0"/>
        <w:ind w:left="357" w:right="49" w:firstLine="5"/>
        <w:jc w:val="left"/>
        <w:rPr>
          <w:sz w:val="17"/>
        </w:rPr>
      </w:pPr>
      <w:r>
        <w:rPr>
          <w:color w:val="181818"/>
          <w:sz w:val="17"/>
        </w:rPr>
        <w:t>Motion by Kerley, second by Teefey</w:t>
      </w:r>
      <w:r>
        <w:rPr>
          <w:color w:val="181818"/>
          <w:spacing w:val="20"/>
          <w:sz w:val="17"/>
        </w:rPr>
        <w:t> </w:t>
      </w:r>
      <w:r>
        <w:rPr>
          <w:color w:val="181818"/>
          <w:sz w:val="17"/>
        </w:rPr>
        <w:t>to accept minutes</w:t>
      </w:r>
      <w:r>
        <w:rPr>
          <w:color w:val="181818"/>
          <w:spacing w:val="23"/>
          <w:sz w:val="17"/>
        </w:rPr>
        <w:t> </w:t>
      </w:r>
      <w:r>
        <w:rPr>
          <w:color w:val="181818"/>
          <w:sz w:val="17"/>
        </w:rPr>
        <w:t>of:</w:t>
      </w:r>
      <w:r>
        <w:rPr>
          <w:color w:val="181818"/>
          <w:spacing w:val="40"/>
          <w:sz w:val="17"/>
        </w:rPr>
        <w:t> </w:t>
      </w:r>
      <w:r>
        <w:rPr>
          <w:color w:val="181818"/>
          <w:sz w:val="17"/>
        </w:rPr>
        <w:t>Board</w:t>
      </w:r>
      <w:r>
        <w:rPr>
          <w:color w:val="181818"/>
          <w:spacing w:val="17"/>
          <w:sz w:val="17"/>
        </w:rPr>
        <w:t> </w:t>
      </w:r>
      <w:r>
        <w:rPr>
          <w:color w:val="181818"/>
          <w:sz w:val="17"/>
        </w:rPr>
        <w:t>of Trustees</w:t>
      </w:r>
      <w:r>
        <w:rPr>
          <w:color w:val="181818"/>
          <w:spacing w:val="18"/>
          <w:sz w:val="17"/>
        </w:rPr>
        <w:t> </w:t>
      </w:r>
      <w:r>
        <w:rPr>
          <w:color w:val="181818"/>
          <w:sz w:val="17"/>
        </w:rPr>
        <w:t>meeting,</w:t>
      </w:r>
      <w:r>
        <w:rPr>
          <w:color w:val="181818"/>
          <w:spacing w:val="20"/>
          <w:sz w:val="17"/>
        </w:rPr>
        <w:t> </w:t>
      </w:r>
      <w:r>
        <w:rPr>
          <w:b/>
          <w:color w:val="181818"/>
          <w:sz w:val="17"/>
        </w:rPr>
        <w:t>October</w:t>
      </w:r>
      <w:r>
        <w:rPr>
          <w:b/>
          <w:color w:val="181818"/>
          <w:spacing w:val="21"/>
          <w:sz w:val="17"/>
        </w:rPr>
        <w:t> </w:t>
      </w:r>
      <w:r>
        <w:rPr>
          <w:b/>
          <w:color w:val="181818"/>
          <w:sz w:val="17"/>
        </w:rPr>
        <w:t>16, 2024; </w:t>
      </w:r>
      <w:r>
        <w:rPr>
          <w:color w:val="181818"/>
          <w:sz w:val="17"/>
        </w:rPr>
        <w:t>Personnel Committee meeting</w:t>
      </w:r>
      <w:r>
        <w:rPr>
          <w:color w:val="464646"/>
          <w:sz w:val="17"/>
        </w:rPr>
        <w:t>, </w:t>
      </w:r>
      <w:r>
        <w:rPr>
          <w:b/>
          <w:color w:val="181818"/>
          <w:sz w:val="17"/>
        </w:rPr>
        <w:t>October 15,</w:t>
      </w:r>
      <w:r>
        <w:rPr>
          <w:b/>
          <w:color w:val="181818"/>
          <w:spacing w:val="-2"/>
          <w:sz w:val="17"/>
        </w:rPr>
        <w:t> </w:t>
      </w:r>
      <w:r>
        <w:rPr>
          <w:b/>
          <w:color w:val="181818"/>
          <w:sz w:val="17"/>
        </w:rPr>
        <w:t>2024; </w:t>
      </w:r>
      <w:r>
        <w:rPr>
          <w:color w:val="181818"/>
          <w:sz w:val="17"/>
        </w:rPr>
        <w:t>Personal Committee meeting, </w:t>
      </w:r>
      <w:r>
        <w:rPr>
          <w:b/>
          <w:color w:val="181818"/>
          <w:sz w:val="17"/>
        </w:rPr>
        <w:t>October 16,</w:t>
      </w:r>
      <w:r>
        <w:rPr>
          <w:b/>
          <w:color w:val="181818"/>
          <w:spacing w:val="-2"/>
          <w:sz w:val="17"/>
        </w:rPr>
        <w:t> </w:t>
      </w:r>
      <w:r>
        <w:rPr>
          <w:b/>
          <w:color w:val="181818"/>
          <w:sz w:val="17"/>
        </w:rPr>
        <w:t>2024; </w:t>
      </w:r>
      <w:r>
        <w:rPr>
          <w:color w:val="181818"/>
          <w:sz w:val="17"/>
        </w:rPr>
        <w:t>Board of Trustees Special meeting, </w:t>
      </w:r>
      <w:r>
        <w:rPr>
          <w:b/>
          <w:color w:val="181818"/>
          <w:sz w:val="17"/>
        </w:rPr>
        <w:t>October 28, 2024.</w:t>
      </w:r>
      <w:r>
        <w:rPr>
          <w:b/>
          <w:color w:val="181818"/>
          <w:spacing w:val="80"/>
          <w:sz w:val="17"/>
        </w:rPr>
        <w:t> </w:t>
      </w:r>
      <w:r>
        <w:rPr>
          <w:color w:val="181818"/>
          <w:sz w:val="17"/>
        </w:rPr>
        <w:t>Motion carried.</w:t>
      </w:r>
    </w:p>
    <w:p>
      <w:pPr>
        <w:pStyle w:val="BodyText"/>
        <w:spacing w:before="17"/>
      </w:pPr>
    </w:p>
    <w:p>
      <w:pPr>
        <w:pStyle w:val="BodyText"/>
        <w:spacing w:line="266" w:lineRule="auto"/>
        <w:ind w:left="352" w:right="112" w:firstLine="5"/>
      </w:pPr>
      <w:r>
        <w:rPr>
          <w:color w:val="181818"/>
        </w:rPr>
        <w:t>Motion by Scranton, second by Wade to </w:t>
      </w:r>
      <w:r>
        <w:rPr>
          <w:b/>
          <w:color w:val="181818"/>
        </w:rPr>
        <w:t>pay construction bills </w:t>
      </w:r>
      <w:r>
        <w:rPr>
          <w:color w:val="181818"/>
        </w:rPr>
        <w:t>from: Dewberry, $14,566</w:t>
      </w:r>
      <w:r>
        <w:rPr>
          <w:color w:val="464646"/>
        </w:rPr>
        <w:t>.</w:t>
      </w:r>
      <w:r>
        <w:rPr>
          <w:color w:val="181818"/>
        </w:rPr>
        <w:t>76;</w:t>
      </w:r>
      <w:r>
        <w:rPr>
          <w:color w:val="181818"/>
          <w:spacing w:val="-8"/>
        </w:rPr>
        <w:t> </w:t>
      </w:r>
      <w:r>
        <w:rPr>
          <w:color w:val="181818"/>
        </w:rPr>
        <w:t>Geotechnics, $479.76; Henricksen, $140,629.43; Laverdiere, $442,362.38.</w:t>
      </w:r>
    </w:p>
    <w:p>
      <w:pPr>
        <w:pStyle w:val="BodyText"/>
        <w:spacing w:line="190" w:lineRule="exact"/>
        <w:ind w:left="352"/>
      </w:pPr>
      <w:r>
        <w:rPr>
          <w:color w:val="181818"/>
        </w:rPr>
        <w:t>Flynn-yes,</w:t>
      </w:r>
      <w:r>
        <w:rPr>
          <w:color w:val="181818"/>
          <w:spacing w:val="7"/>
        </w:rPr>
        <w:t> </w:t>
      </w:r>
      <w:r>
        <w:rPr>
          <w:color w:val="181818"/>
        </w:rPr>
        <w:t>Kerley-yes,</w:t>
      </w:r>
      <w:r>
        <w:rPr>
          <w:color w:val="181818"/>
          <w:spacing w:val="9"/>
        </w:rPr>
        <w:t> </w:t>
      </w:r>
      <w:r>
        <w:rPr>
          <w:color w:val="181818"/>
        </w:rPr>
        <w:t>Scranton-yes,</w:t>
      </w:r>
      <w:r>
        <w:rPr>
          <w:color w:val="181818"/>
          <w:spacing w:val="7"/>
        </w:rPr>
        <w:t> </w:t>
      </w:r>
      <w:r>
        <w:rPr>
          <w:color w:val="181818"/>
        </w:rPr>
        <w:t>Teefey-yes,</w:t>
      </w:r>
      <w:r>
        <w:rPr>
          <w:color w:val="181818"/>
          <w:spacing w:val="10"/>
        </w:rPr>
        <w:t> </w:t>
      </w:r>
      <w:r>
        <w:rPr>
          <w:color w:val="181818"/>
        </w:rPr>
        <w:t>Wade-yes.</w:t>
      </w:r>
      <w:r>
        <w:rPr>
          <w:color w:val="181818"/>
          <w:spacing w:val="46"/>
        </w:rPr>
        <w:t> </w:t>
      </w:r>
      <w:r>
        <w:rPr>
          <w:color w:val="181818"/>
        </w:rPr>
        <w:t>Motion</w:t>
      </w:r>
      <w:r>
        <w:rPr>
          <w:color w:val="181818"/>
          <w:spacing w:val="-6"/>
        </w:rPr>
        <w:t> </w:t>
      </w:r>
      <w:r>
        <w:rPr>
          <w:color w:val="181818"/>
          <w:spacing w:val="-2"/>
        </w:rPr>
        <w:t>carried.</w:t>
      </w:r>
    </w:p>
    <w:p>
      <w:pPr>
        <w:pStyle w:val="BodyText"/>
        <w:spacing w:before="33"/>
      </w:pPr>
    </w:p>
    <w:p>
      <w:pPr>
        <w:spacing w:line="520" w:lineRule="auto" w:before="0"/>
        <w:ind w:left="339" w:right="2532" w:firstLine="9"/>
        <w:jc w:val="left"/>
        <w:rPr>
          <w:sz w:val="17"/>
        </w:rPr>
      </w:pPr>
      <w:r>
        <w:rPr>
          <w:color w:val="181818"/>
          <w:sz w:val="17"/>
        </w:rPr>
        <w:t>Motion by Wade, second by</w:t>
      </w:r>
      <w:r>
        <w:rPr>
          <w:color w:val="181818"/>
          <w:spacing w:val="-7"/>
          <w:sz w:val="17"/>
        </w:rPr>
        <w:t> </w:t>
      </w:r>
      <w:r>
        <w:rPr>
          <w:color w:val="181818"/>
          <w:sz w:val="17"/>
        </w:rPr>
        <w:t>Teefey to</w:t>
      </w:r>
      <w:r>
        <w:rPr>
          <w:color w:val="181818"/>
          <w:spacing w:val="-1"/>
          <w:sz w:val="17"/>
        </w:rPr>
        <w:t> </w:t>
      </w:r>
      <w:r>
        <w:rPr>
          <w:color w:val="181818"/>
          <w:sz w:val="17"/>
        </w:rPr>
        <w:t>pay the</w:t>
      </w:r>
      <w:r>
        <w:rPr>
          <w:color w:val="181818"/>
          <w:spacing w:val="-4"/>
          <w:sz w:val="17"/>
        </w:rPr>
        <w:t> </w:t>
      </w:r>
      <w:r>
        <w:rPr>
          <w:b/>
          <w:color w:val="181818"/>
          <w:sz w:val="17"/>
        </w:rPr>
        <w:t>routine November bills.</w:t>
      </w:r>
      <w:r>
        <w:rPr>
          <w:b/>
          <w:color w:val="181818"/>
          <w:spacing w:val="40"/>
          <w:sz w:val="17"/>
        </w:rPr>
        <w:t> </w:t>
      </w:r>
      <w:r>
        <w:rPr>
          <w:color w:val="181818"/>
          <w:sz w:val="17"/>
        </w:rPr>
        <w:t>Motion carried</w:t>
      </w:r>
      <w:r>
        <w:rPr>
          <w:color w:val="646464"/>
          <w:sz w:val="17"/>
        </w:rPr>
        <w:t>. </w:t>
      </w:r>
      <w:r>
        <w:rPr>
          <w:color w:val="181818"/>
          <w:sz w:val="17"/>
        </w:rPr>
        <w:t>October 2024 </w:t>
      </w:r>
      <w:r>
        <w:rPr>
          <w:b/>
          <w:color w:val="181818"/>
          <w:sz w:val="17"/>
        </w:rPr>
        <w:t>Financial Statement </w:t>
      </w:r>
      <w:r>
        <w:rPr>
          <w:color w:val="181818"/>
          <w:sz w:val="17"/>
        </w:rPr>
        <w:t>(Budget Analysis) &amp;</w:t>
      </w:r>
      <w:r>
        <w:rPr>
          <w:color w:val="181818"/>
          <w:spacing w:val="-7"/>
          <w:sz w:val="17"/>
        </w:rPr>
        <w:t> </w:t>
      </w:r>
      <w:r>
        <w:rPr>
          <w:b/>
          <w:color w:val="181818"/>
          <w:sz w:val="17"/>
        </w:rPr>
        <w:t>Management Report </w:t>
      </w:r>
      <w:r>
        <w:rPr>
          <w:color w:val="181818"/>
          <w:sz w:val="17"/>
        </w:rPr>
        <w:t>- Young November 2024 </w:t>
      </w:r>
      <w:r>
        <w:rPr>
          <w:b/>
          <w:color w:val="181818"/>
          <w:sz w:val="17"/>
        </w:rPr>
        <w:t>Marketing &amp; Events Report </w:t>
      </w:r>
      <w:r>
        <w:rPr>
          <w:color w:val="181818"/>
          <w:sz w:val="17"/>
        </w:rPr>
        <w:t>- prepared by Sarah Worstell</w:t>
      </w:r>
    </w:p>
    <w:p>
      <w:pPr>
        <w:spacing w:line="259" w:lineRule="auto" w:before="0"/>
        <w:ind w:left="334" w:right="4901" w:firstLine="4"/>
        <w:jc w:val="left"/>
        <w:rPr>
          <w:sz w:val="17"/>
        </w:rPr>
      </w:pPr>
      <w:r>
        <w:rPr>
          <w:color w:val="181818"/>
          <w:sz w:val="17"/>
        </w:rPr>
        <w:t>November 2024 </w:t>
      </w:r>
      <w:r>
        <w:rPr>
          <w:b/>
          <w:color w:val="181818"/>
          <w:sz w:val="17"/>
        </w:rPr>
        <w:t>Director's Report </w:t>
      </w:r>
      <w:r>
        <w:rPr>
          <w:color w:val="181818"/>
          <w:sz w:val="17"/>
        </w:rPr>
        <w:t>- prepared by Young October 2024 Monthly statistics.</w:t>
      </w:r>
    </w:p>
    <w:p>
      <w:pPr>
        <w:pStyle w:val="BodyText"/>
        <w:spacing w:before="14"/>
      </w:pPr>
    </w:p>
    <w:p>
      <w:pPr>
        <w:pStyle w:val="Heading1"/>
        <w:ind w:left="334"/>
      </w:pPr>
      <w:r>
        <w:rPr>
          <w:color w:val="181818"/>
          <w:spacing w:val="-2"/>
          <w:w w:val="105"/>
        </w:rPr>
        <w:t>COMMITTEE</w:t>
      </w:r>
      <w:r>
        <w:rPr>
          <w:color w:val="181818"/>
          <w:spacing w:val="4"/>
          <w:w w:val="105"/>
        </w:rPr>
        <w:t> </w:t>
      </w:r>
      <w:r>
        <w:rPr>
          <w:color w:val="181818"/>
          <w:spacing w:val="-2"/>
          <w:w w:val="105"/>
        </w:rPr>
        <w:t>REPORTS</w:t>
      </w:r>
    </w:p>
    <w:p>
      <w:pPr>
        <w:spacing w:before="16"/>
        <w:ind w:left="502" w:right="0" w:firstLine="0"/>
        <w:jc w:val="left"/>
        <w:rPr>
          <w:b/>
          <w:sz w:val="17"/>
        </w:rPr>
      </w:pPr>
      <w:r>
        <w:rPr>
          <w:b/>
          <w:color w:val="181818"/>
          <w:spacing w:val="-2"/>
          <w:sz w:val="17"/>
        </w:rPr>
        <w:t>Finance:</w:t>
      </w:r>
    </w:p>
    <w:p>
      <w:pPr>
        <w:spacing w:line="259" w:lineRule="auto" w:before="21"/>
        <w:ind w:left="500" w:right="259" w:firstLine="2"/>
        <w:jc w:val="left"/>
        <w:rPr>
          <w:sz w:val="17"/>
        </w:rPr>
      </w:pPr>
      <w:r>
        <w:rPr>
          <w:b/>
          <w:color w:val="181818"/>
          <w:sz w:val="17"/>
        </w:rPr>
        <w:t>Personnel:</w:t>
      </w:r>
      <w:r>
        <w:rPr>
          <w:b/>
          <w:color w:val="181818"/>
          <w:spacing w:val="40"/>
          <w:sz w:val="17"/>
        </w:rPr>
        <w:t> </w:t>
      </w:r>
      <w:r>
        <w:rPr>
          <w:color w:val="181818"/>
          <w:sz w:val="17"/>
        </w:rPr>
        <w:t>Motion by Scranton, second by Wade to accept the</w:t>
      </w:r>
      <w:r>
        <w:rPr>
          <w:color w:val="181818"/>
          <w:spacing w:val="-2"/>
          <w:sz w:val="17"/>
        </w:rPr>
        <w:t> </w:t>
      </w:r>
      <w:r>
        <w:rPr>
          <w:b/>
          <w:color w:val="181818"/>
          <w:sz w:val="17"/>
        </w:rPr>
        <w:t>resignation of Edna Ford, </w:t>
      </w:r>
      <w:r>
        <w:rPr>
          <w:color w:val="181818"/>
          <w:sz w:val="17"/>
        </w:rPr>
        <w:t>as janitor,</w:t>
      </w:r>
      <w:r>
        <w:rPr>
          <w:color w:val="181818"/>
          <w:spacing w:val="40"/>
          <w:sz w:val="17"/>
        </w:rPr>
        <w:t> </w:t>
      </w:r>
      <w:r>
        <w:rPr>
          <w:color w:val="181818"/>
          <w:sz w:val="17"/>
        </w:rPr>
        <w:t>and</w:t>
      </w:r>
      <w:r>
        <w:rPr>
          <w:color w:val="181818"/>
          <w:spacing w:val="-8"/>
          <w:sz w:val="17"/>
        </w:rPr>
        <w:t> </w:t>
      </w:r>
      <w:r>
        <w:rPr>
          <w:b/>
          <w:color w:val="181818"/>
          <w:sz w:val="17"/>
        </w:rPr>
        <w:t>hire</w:t>
      </w:r>
      <w:r>
        <w:rPr>
          <w:b/>
          <w:color w:val="181818"/>
          <w:spacing w:val="-1"/>
          <w:sz w:val="17"/>
        </w:rPr>
        <w:t> </w:t>
      </w:r>
      <w:r>
        <w:rPr>
          <w:b/>
          <w:color w:val="181818"/>
          <w:sz w:val="17"/>
        </w:rPr>
        <w:t>Emily Volk, </w:t>
      </w:r>
      <w:r>
        <w:rPr>
          <w:color w:val="181818"/>
          <w:sz w:val="17"/>
        </w:rPr>
        <w:t>per her bid, beginning November</w:t>
      </w:r>
      <w:r>
        <w:rPr>
          <w:color w:val="181818"/>
          <w:spacing w:val="40"/>
          <w:sz w:val="17"/>
        </w:rPr>
        <w:t> </w:t>
      </w:r>
      <w:r>
        <w:rPr>
          <w:color w:val="181818"/>
          <w:sz w:val="17"/>
        </w:rPr>
        <w:t>4</w:t>
      </w:r>
      <w:r>
        <w:rPr>
          <w:color w:val="464646"/>
          <w:sz w:val="17"/>
        </w:rPr>
        <w:t>.</w:t>
      </w:r>
      <w:r>
        <w:rPr>
          <w:color w:val="464646"/>
          <w:spacing w:val="80"/>
          <w:sz w:val="17"/>
        </w:rPr>
        <w:t> </w:t>
      </w:r>
      <w:r>
        <w:rPr>
          <w:color w:val="181818"/>
          <w:sz w:val="17"/>
        </w:rPr>
        <w:t>Motion carried</w:t>
      </w:r>
      <w:r>
        <w:rPr>
          <w:color w:val="464646"/>
          <w:sz w:val="17"/>
        </w:rPr>
        <w:t>.</w:t>
      </w:r>
    </w:p>
    <w:p>
      <w:pPr>
        <w:spacing w:before="1"/>
        <w:ind w:left="502" w:right="0" w:firstLine="0"/>
        <w:jc w:val="left"/>
        <w:rPr>
          <w:sz w:val="17"/>
        </w:rPr>
      </w:pPr>
      <w:r>
        <w:rPr>
          <w:b/>
          <w:color w:val="181818"/>
          <w:sz w:val="17"/>
        </w:rPr>
        <w:t>Building/Grounds:</w:t>
      </w:r>
      <w:r>
        <w:rPr>
          <w:b/>
          <w:color w:val="181818"/>
          <w:spacing w:val="-22"/>
          <w:sz w:val="17"/>
        </w:rPr>
        <w:t> </w:t>
      </w:r>
      <w:r>
        <w:rPr>
          <w:b/>
          <w:color w:val="181818"/>
          <w:sz w:val="17"/>
        </w:rPr>
        <w:t>Snow</w:t>
      </w:r>
      <w:r>
        <w:rPr>
          <w:b/>
          <w:color w:val="181818"/>
          <w:spacing w:val="8"/>
          <w:sz w:val="17"/>
        </w:rPr>
        <w:t> </w:t>
      </w:r>
      <w:r>
        <w:rPr>
          <w:b/>
          <w:color w:val="181818"/>
          <w:sz w:val="17"/>
        </w:rPr>
        <w:t>Removal</w:t>
      </w:r>
      <w:r>
        <w:rPr>
          <w:b/>
          <w:color w:val="181818"/>
          <w:spacing w:val="15"/>
          <w:sz w:val="17"/>
        </w:rPr>
        <w:t> </w:t>
      </w:r>
      <w:r>
        <w:rPr>
          <w:color w:val="181818"/>
          <w:sz w:val="17"/>
        </w:rPr>
        <w:t>and </w:t>
      </w:r>
      <w:r>
        <w:rPr>
          <w:b/>
          <w:color w:val="181818"/>
          <w:sz w:val="17"/>
        </w:rPr>
        <w:t>Community</w:t>
      </w:r>
      <w:r>
        <w:rPr>
          <w:b/>
          <w:color w:val="181818"/>
          <w:spacing w:val="8"/>
          <w:sz w:val="17"/>
        </w:rPr>
        <w:t> </w:t>
      </w:r>
      <w:r>
        <w:rPr>
          <w:b/>
          <w:color w:val="181818"/>
          <w:sz w:val="17"/>
        </w:rPr>
        <w:t>Room Use</w:t>
      </w:r>
      <w:r>
        <w:rPr>
          <w:b/>
          <w:color w:val="181818"/>
          <w:spacing w:val="-4"/>
          <w:sz w:val="17"/>
        </w:rPr>
        <w:t> </w:t>
      </w:r>
      <w:r>
        <w:rPr>
          <w:b/>
          <w:color w:val="181818"/>
          <w:sz w:val="17"/>
        </w:rPr>
        <w:t>Policies</w:t>
      </w:r>
      <w:r>
        <w:rPr>
          <w:b/>
          <w:color w:val="181818"/>
          <w:spacing w:val="10"/>
          <w:sz w:val="17"/>
        </w:rPr>
        <w:t> </w:t>
      </w:r>
      <w:r>
        <w:rPr>
          <w:color w:val="181818"/>
          <w:sz w:val="17"/>
        </w:rPr>
        <w:t>are</w:t>
      </w:r>
      <w:r>
        <w:rPr>
          <w:color w:val="181818"/>
          <w:spacing w:val="-2"/>
          <w:sz w:val="17"/>
        </w:rPr>
        <w:t> </w:t>
      </w:r>
      <w:r>
        <w:rPr>
          <w:color w:val="181818"/>
          <w:sz w:val="17"/>
        </w:rPr>
        <w:t>being</w:t>
      </w:r>
      <w:r>
        <w:rPr>
          <w:color w:val="181818"/>
          <w:spacing w:val="6"/>
          <w:sz w:val="17"/>
        </w:rPr>
        <w:t> </w:t>
      </w:r>
      <w:r>
        <w:rPr>
          <w:color w:val="181818"/>
          <w:spacing w:val="-2"/>
          <w:sz w:val="17"/>
        </w:rPr>
        <w:t>developed.</w:t>
      </w:r>
    </w:p>
    <w:p>
      <w:pPr>
        <w:pStyle w:val="BodyText"/>
        <w:spacing w:before="32"/>
      </w:pPr>
    </w:p>
    <w:p>
      <w:pPr>
        <w:pStyle w:val="Heading1"/>
        <w:ind w:left="325"/>
      </w:pPr>
      <w:r>
        <w:rPr>
          <w:color w:val="181818"/>
        </w:rPr>
        <w:t>OLD</w:t>
      </w:r>
      <w:r>
        <w:rPr>
          <w:color w:val="181818"/>
          <w:spacing w:val="4"/>
        </w:rPr>
        <w:t> </w:t>
      </w:r>
      <w:r>
        <w:rPr>
          <w:color w:val="181818"/>
          <w:spacing w:val="-2"/>
        </w:rPr>
        <w:t>BUSINESS</w:t>
      </w:r>
    </w:p>
    <w:p>
      <w:pPr>
        <w:pStyle w:val="BodyText"/>
        <w:spacing w:line="259" w:lineRule="auto" w:before="16"/>
        <w:ind w:left="495" w:right="112"/>
      </w:pPr>
      <w:r>
        <w:rPr>
          <w:b/>
          <w:color w:val="181818"/>
        </w:rPr>
        <w:t>Amending</w:t>
      </w:r>
      <w:r>
        <w:rPr>
          <w:b/>
          <w:color w:val="181818"/>
          <w:spacing w:val="19"/>
        </w:rPr>
        <w:t> </w:t>
      </w:r>
      <w:r>
        <w:rPr>
          <w:b/>
          <w:color w:val="181818"/>
        </w:rPr>
        <w:t>Ordinance</w:t>
      </w:r>
      <w:r>
        <w:rPr>
          <w:b/>
          <w:color w:val="181818"/>
          <w:spacing w:val="26"/>
        </w:rPr>
        <w:t> </w:t>
      </w:r>
      <w:r>
        <w:rPr>
          <w:b/>
          <w:color w:val="181818"/>
        </w:rPr>
        <w:t>25-01:</w:t>
      </w:r>
      <w:r>
        <w:rPr>
          <w:b/>
          <w:color w:val="181818"/>
          <w:spacing w:val="61"/>
        </w:rPr>
        <w:t> </w:t>
      </w:r>
      <w:r>
        <w:rPr>
          <w:color w:val="181818"/>
        </w:rPr>
        <w:t>Starting</w:t>
      </w:r>
      <w:r>
        <w:rPr>
          <w:color w:val="181818"/>
          <w:spacing w:val="13"/>
        </w:rPr>
        <w:t> </w:t>
      </w:r>
      <w:r>
        <w:rPr>
          <w:color w:val="181818"/>
        </w:rPr>
        <w:t>in January</w:t>
      </w:r>
      <w:r>
        <w:rPr>
          <w:color w:val="181818"/>
          <w:spacing w:val="15"/>
        </w:rPr>
        <w:t> </w:t>
      </w:r>
      <w:r>
        <w:rPr>
          <w:color w:val="181818"/>
        </w:rPr>
        <w:t>2025, meetings</w:t>
      </w:r>
      <w:r>
        <w:rPr>
          <w:color w:val="181818"/>
          <w:spacing w:val="19"/>
        </w:rPr>
        <w:t> </w:t>
      </w:r>
      <w:r>
        <w:rPr>
          <w:color w:val="181818"/>
        </w:rPr>
        <w:t>will</w:t>
      </w:r>
      <w:r>
        <w:rPr>
          <w:color w:val="181818"/>
          <w:spacing w:val="-2"/>
        </w:rPr>
        <w:t> </w:t>
      </w:r>
      <w:r>
        <w:rPr>
          <w:color w:val="181818"/>
        </w:rPr>
        <w:t>be held on the third Monday</w:t>
      </w:r>
      <w:r>
        <w:rPr>
          <w:color w:val="181818"/>
          <w:spacing w:val="13"/>
        </w:rPr>
        <w:t> </w:t>
      </w:r>
      <w:r>
        <w:rPr>
          <w:color w:val="181818"/>
        </w:rPr>
        <w:t>at 3:30 p.m. for the</w:t>
      </w:r>
      <w:r>
        <w:rPr>
          <w:color w:val="181818"/>
          <w:spacing w:val="-8"/>
        </w:rPr>
        <w:t> </w:t>
      </w:r>
      <w:r>
        <w:rPr>
          <w:color w:val="181818"/>
        </w:rPr>
        <w:t>rest of the fiscal year, to</w:t>
      </w:r>
      <w:r>
        <w:rPr>
          <w:color w:val="181818"/>
          <w:spacing w:val="39"/>
        </w:rPr>
        <w:t> </w:t>
      </w:r>
      <w:r>
        <w:rPr>
          <w:color w:val="181818"/>
        </w:rPr>
        <w:t>June 2025. Motion by Scranton, second by Teefey</w:t>
      </w:r>
      <w:r>
        <w:rPr>
          <w:color w:val="464646"/>
        </w:rPr>
        <w:t>.</w:t>
      </w:r>
      <w:r>
        <w:rPr>
          <w:color w:val="464646"/>
          <w:spacing w:val="40"/>
        </w:rPr>
        <w:t> </w:t>
      </w:r>
      <w:r>
        <w:rPr>
          <w:color w:val="181818"/>
        </w:rPr>
        <w:t>Motion carried</w:t>
      </w:r>
      <w:r>
        <w:rPr>
          <w:color w:val="464646"/>
        </w:rPr>
        <w:t>.</w:t>
      </w:r>
    </w:p>
    <w:p>
      <w:pPr>
        <w:pStyle w:val="BodyText"/>
        <w:spacing w:line="259" w:lineRule="auto" w:before="1"/>
        <w:ind w:left="493" w:right="112"/>
      </w:pPr>
      <w:r>
        <w:rPr>
          <w:b/>
          <w:color w:val="181818"/>
          <w:spacing w:val="-2"/>
          <w:w w:val="105"/>
        </w:rPr>
        <w:t>FYI:</w:t>
      </w:r>
      <w:r>
        <w:rPr>
          <w:b/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Myers</w:t>
      </w:r>
      <w:r>
        <w:rPr>
          <w:color w:val="181818"/>
          <w:spacing w:val="-7"/>
          <w:w w:val="105"/>
        </w:rPr>
        <w:t> </w:t>
      </w:r>
      <w:r>
        <w:rPr>
          <w:color w:val="181818"/>
          <w:spacing w:val="-2"/>
          <w:w w:val="105"/>
        </w:rPr>
        <w:t>and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Myers completed the</w:t>
      </w:r>
      <w:r>
        <w:rPr>
          <w:color w:val="181818"/>
          <w:spacing w:val="-9"/>
          <w:w w:val="105"/>
        </w:rPr>
        <w:t> </w:t>
      </w:r>
      <w:r>
        <w:rPr>
          <w:color w:val="2F2F2F"/>
          <w:spacing w:val="-2"/>
          <w:w w:val="105"/>
        </w:rPr>
        <w:t>in-person </w:t>
      </w:r>
      <w:r>
        <w:rPr>
          <w:b/>
          <w:color w:val="181818"/>
          <w:spacing w:val="-2"/>
          <w:w w:val="105"/>
        </w:rPr>
        <w:t>audit</w:t>
      </w:r>
      <w:r>
        <w:rPr>
          <w:b/>
          <w:color w:val="181818"/>
          <w:spacing w:val="-4"/>
          <w:w w:val="105"/>
        </w:rPr>
        <w:t> </w:t>
      </w:r>
      <w:r>
        <w:rPr>
          <w:b/>
          <w:color w:val="181818"/>
          <w:spacing w:val="-2"/>
          <w:w w:val="105"/>
        </w:rPr>
        <w:t>of</w:t>
      </w:r>
      <w:r>
        <w:rPr>
          <w:b/>
          <w:color w:val="181818"/>
          <w:spacing w:val="-5"/>
          <w:w w:val="105"/>
        </w:rPr>
        <w:t> </w:t>
      </w:r>
      <w:r>
        <w:rPr>
          <w:b/>
          <w:color w:val="181818"/>
          <w:spacing w:val="-2"/>
          <w:w w:val="105"/>
        </w:rPr>
        <w:t>FY24</w:t>
      </w:r>
      <w:r>
        <w:rPr>
          <w:b/>
          <w:color w:val="181818"/>
          <w:spacing w:val="-4"/>
          <w:w w:val="105"/>
        </w:rPr>
        <w:t> </w:t>
      </w:r>
      <w:r>
        <w:rPr>
          <w:color w:val="181818"/>
          <w:spacing w:val="-2"/>
          <w:w w:val="105"/>
        </w:rPr>
        <w:t>November 12-14,</w:t>
      </w:r>
      <w:r>
        <w:rPr>
          <w:color w:val="181818"/>
          <w:spacing w:val="-6"/>
          <w:w w:val="105"/>
        </w:rPr>
        <w:t> </w:t>
      </w:r>
      <w:r>
        <w:rPr>
          <w:color w:val="181818"/>
          <w:spacing w:val="-2"/>
          <w:w w:val="105"/>
        </w:rPr>
        <w:t>to be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reported</w:t>
      </w:r>
      <w:r>
        <w:rPr>
          <w:color w:val="181818"/>
          <w:spacing w:val="-10"/>
          <w:w w:val="105"/>
        </w:rPr>
        <w:t> </w:t>
      </w:r>
      <w:r>
        <w:rPr>
          <w:color w:val="181818"/>
          <w:spacing w:val="-2"/>
          <w:w w:val="105"/>
        </w:rPr>
        <w:t>at</w:t>
      </w:r>
      <w:r>
        <w:rPr>
          <w:color w:val="181818"/>
          <w:spacing w:val="-5"/>
          <w:w w:val="105"/>
        </w:rPr>
        <w:t> </w:t>
      </w:r>
      <w:r>
        <w:rPr>
          <w:color w:val="181818"/>
          <w:spacing w:val="-2"/>
          <w:w w:val="105"/>
        </w:rPr>
        <w:t>our December 11,</w:t>
      </w:r>
      <w:r>
        <w:rPr>
          <w:color w:val="181818"/>
          <w:spacing w:val="-9"/>
          <w:w w:val="105"/>
        </w:rPr>
        <w:t> </w:t>
      </w:r>
      <w:r>
        <w:rPr>
          <w:color w:val="181818"/>
          <w:spacing w:val="-2"/>
          <w:w w:val="105"/>
        </w:rPr>
        <w:t>2024 </w:t>
      </w:r>
      <w:r>
        <w:rPr>
          <w:color w:val="181818"/>
          <w:w w:val="105"/>
        </w:rPr>
        <w:t>Board meeting.</w:t>
      </w:r>
    </w:p>
    <w:p>
      <w:pPr>
        <w:pStyle w:val="Heading1"/>
        <w:spacing w:before="1"/>
      </w:pPr>
      <w:r>
        <w:rPr>
          <w:color w:val="181818"/>
        </w:rPr>
        <w:t>NEW</w:t>
      </w:r>
      <w:r>
        <w:rPr>
          <w:color w:val="181818"/>
          <w:spacing w:val="9"/>
        </w:rPr>
        <w:t> </w:t>
      </w:r>
      <w:r>
        <w:rPr>
          <w:color w:val="181818"/>
          <w:spacing w:val="-2"/>
        </w:rPr>
        <w:t>BUSINESS</w:t>
      </w:r>
    </w:p>
    <w:p>
      <w:pPr>
        <w:spacing w:before="21"/>
        <w:ind w:left="492" w:right="0" w:firstLine="0"/>
        <w:jc w:val="left"/>
        <w:rPr>
          <w:sz w:val="17"/>
        </w:rPr>
      </w:pPr>
      <w:r>
        <w:rPr>
          <w:color w:val="181818"/>
          <w:sz w:val="17"/>
        </w:rPr>
        <w:t>Reviewed</w:t>
      </w:r>
      <w:r>
        <w:rPr>
          <w:color w:val="181818"/>
          <w:spacing w:val="11"/>
          <w:sz w:val="17"/>
        </w:rPr>
        <w:t> </w:t>
      </w:r>
      <w:r>
        <w:rPr>
          <w:color w:val="181818"/>
          <w:sz w:val="17"/>
        </w:rPr>
        <w:t>the</w:t>
      </w:r>
      <w:r>
        <w:rPr>
          <w:color w:val="181818"/>
          <w:spacing w:val="-2"/>
          <w:sz w:val="17"/>
        </w:rPr>
        <w:t> </w:t>
      </w:r>
      <w:r>
        <w:rPr>
          <w:color w:val="181818"/>
          <w:sz w:val="17"/>
        </w:rPr>
        <w:t>library</w:t>
      </w:r>
      <w:r>
        <w:rPr>
          <w:color w:val="181818"/>
          <w:spacing w:val="5"/>
          <w:sz w:val="17"/>
        </w:rPr>
        <w:t> </w:t>
      </w:r>
      <w:r>
        <w:rPr>
          <w:b/>
          <w:color w:val="181818"/>
          <w:sz w:val="17"/>
        </w:rPr>
        <w:t>transition</w:t>
      </w:r>
      <w:r>
        <w:rPr>
          <w:b/>
          <w:color w:val="181818"/>
          <w:spacing w:val="13"/>
          <w:sz w:val="17"/>
        </w:rPr>
        <w:t> </w:t>
      </w:r>
      <w:r>
        <w:rPr>
          <w:b/>
          <w:color w:val="181818"/>
          <w:sz w:val="17"/>
        </w:rPr>
        <w:t>timeline:</w:t>
      </w:r>
      <w:r>
        <w:rPr>
          <w:b/>
          <w:color w:val="181818"/>
          <w:spacing w:val="48"/>
          <w:sz w:val="17"/>
        </w:rPr>
        <w:t> </w:t>
      </w:r>
      <w:r>
        <w:rPr>
          <w:color w:val="181818"/>
          <w:sz w:val="17"/>
        </w:rPr>
        <w:t>Timing</w:t>
      </w:r>
      <w:r>
        <w:rPr>
          <w:color w:val="181818"/>
          <w:spacing w:val="4"/>
          <w:sz w:val="17"/>
        </w:rPr>
        <w:t> </w:t>
      </w:r>
      <w:r>
        <w:rPr>
          <w:color w:val="181818"/>
          <w:sz w:val="17"/>
        </w:rPr>
        <w:t>snags</w:t>
      </w:r>
      <w:r>
        <w:rPr>
          <w:color w:val="181818"/>
          <w:spacing w:val="5"/>
          <w:sz w:val="17"/>
        </w:rPr>
        <w:t> </w:t>
      </w:r>
      <w:r>
        <w:rPr>
          <w:color w:val="181818"/>
          <w:sz w:val="17"/>
        </w:rPr>
        <w:t>on</w:t>
      </w:r>
      <w:r>
        <w:rPr>
          <w:color w:val="181818"/>
          <w:spacing w:val="2"/>
          <w:sz w:val="17"/>
        </w:rPr>
        <w:t> </w:t>
      </w:r>
      <w:r>
        <w:rPr>
          <w:color w:val="181818"/>
          <w:sz w:val="17"/>
        </w:rPr>
        <w:t>incoming</w:t>
      </w:r>
      <w:r>
        <w:rPr>
          <w:color w:val="181818"/>
          <w:spacing w:val="10"/>
          <w:sz w:val="17"/>
        </w:rPr>
        <w:t> </w:t>
      </w:r>
      <w:r>
        <w:rPr>
          <w:color w:val="181818"/>
          <w:spacing w:val="-2"/>
          <w:sz w:val="17"/>
        </w:rPr>
        <w:t>furn</w:t>
      </w:r>
      <w:r>
        <w:rPr>
          <w:color w:val="464646"/>
          <w:spacing w:val="-2"/>
          <w:sz w:val="17"/>
        </w:rPr>
        <w:t>i</w:t>
      </w:r>
      <w:r>
        <w:rPr>
          <w:color w:val="181818"/>
          <w:spacing w:val="-2"/>
          <w:sz w:val="17"/>
        </w:rPr>
        <w:t>ture.</w:t>
      </w:r>
    </w:p>
    <w:p>
      <w:pPr>
        <w:pStyle w:val="BodyText"/>
        <w:spacing w:line="254" w:lineRule="auto" w:before="16"/>
        <w:ind w:left="489" w:right="112" w:hanging="2"/>
      </w:pPr>
      <w:r>
        <w:rPr>
          <w:color w:val="181818"/>
          <w:w w:val="105"/>
        </w:rPr>
        <w:t>Motion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Wade,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second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Scranton</w:t>
      </w:r>
      <w:r>
        <w:rPr>
          <w:color w:val="181818"/>
          <w:spacing w:val="-4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"/>
          <w:w w:val="105"/>
        </w:rPr>
        <w:t> </w:t>
      </w:r>
      <w:r>
        <w:rPr>
          <w:color w:val="181818"/>
          <w:w w:val="105"/>
        </w:rPr>
        <w:t>accept</w:t>
      </w:r>
      <w:r>
        <w:rPr>
          <w:color w:val="181818"/>
          <w:spacing w:val="-9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b/>
          <w:color w:val="181818"/>
          <w:w w:val="105"/>
        </w:rPr>
        <w:t>Copier</w:t>
      </w:r>
      <w:r>
        <w:rPr>
          <w:b/>
          <w:color w:val="181818"/>
          <w:spacing w:val="-7"/>
          <w:w w:val="105"/>
        </w:rPr>
        <w:t> </w:t>
      </w:r>
      <w:r>
        <w:rPr>
          <w:b/>
          <w:color w:val="181818"/>
          <w:w w:val="105"/>
        </w:rPr>
        <w:t>Contract</w:t>
      </w:r>
      <w:r>
        <w:rPr>
          <w:b/>
          <w:color w:val="181818"/>
          <w:spacing w:val="-7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11"/>
          <w:w w:val="105"/>
        </w:rPr>
        <w:t> </w:t>
      </w:r>
      <w:r>
        <w:rPr>
          <w:color w:val="181818"/>
          <w:w w:val="105"/>
        </w:rPr>
        <w:t>two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machines,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in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amount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of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$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78.92/mo</w:t>
      </w:r>
      <w:r>
        <w:rPr>
          <w:color w:val="181818"/>
          <w:spacing w:val="-6"/>
          <w:w w:val="105"/>
        </w:rPr>
        <w:t> </w:t>
      </w:r>
      <w:r>
        <w:rPr>
          <w:color w:val="181818"/>
          <w:w w:val="105"/>
        </w:rPr>
        <w:t>from WATTS</w:t>
      </w:r>
      <w:r>
        <w:rPr>
          <w:color w:val="464646"/>
          <w:w w:val="105"/>
        </w:rPr>
        <w:t>.</w:t>
      </w:r>
      <w:r>
        <w:rPr>
          <w:color w:val="464646"/>
          <w:spacing w:val="40"/>
          <w:w w:val="105"/>
        </w:rPr>
        <w:t> </w:t>
      </w:r>
      <w:r>
        <w:rPr>
          <w:color w:val="181818"/>
          <w:w w:val="105"/>
        </w:rPr>
        <w:t>Motion carried.</w:t>
      </w:r>
    </w:p>
    <w:p>
      <w:pPr>
        <w:pStyle w:val="BodyText"/>
        <w:spacing w:line="259" w:lineRule="auto" w:before="9"/>
        <w:ind w:left="483" w:right="49" w:firstLine="4"/>
      </w:pPr>
      <w:r>
        <w:rPr>
          <w:color w:val="181818"/>
        </w:rPr>
        <w:t>Motion by</w:t>
      </w:r>
      <w:r>
        <w:rPr>
          <w:color w:val="181818"/>
          <w:spacing w:val="-2"/>
        </w:rPr>
        <w:t> </w:t>
      </w:r>
      <w:r>
        <w:rPr>
          <w:color w:val="181818"/>
        </w:rPr>
        <w:t>Teefey, second by Wade to approve the</w:t>
      </w:r>
      <w:r>
        <w:rPr>
          <w:color w:val="181818"/>
          <w:spacing w:val="-7"/>
        </w:rPr>
        <w:t> </w:t>
      </w:r>
      <w:r>
        <w:rPr>
          <w:color w:val="181818"/>
        </w:rPr>
        <w:t>Thompson</w:t>
      </w:r>
      <w:r>
        <w:rPr>
          <w:color w:val="181818"/>
          <w:spacing w:val="18"/>
        </w:rPr>
        <w:t> </w:t>
      </w:r>
      <w:r>
        <w:rPr>
          <w:color w:val="181818"/>
        </w:rPr>
        <w:t>Electronics</w:t>
      </w:r>
      <w:r>
        <w:rPr>
          <w:color w:val="181818"/>
          <w:spacing w:val="23"/>
        </w:rPr>
        <w:t> </w:t>
      </w:r>
      <w:r>
        <w:rPr>
          <w:color w:val="181818"/>
        </w:rPr>
        <w:t>contract for a</w:t>
      </w:r>
      <w:r>
        <w:rPr>
          <w:color w:val="181818"/>
          <w:spacing w:val="-5"/>
        </w:rPr>
        <w:t> </w:t>
      </w:r>
      <w:r>
        <w:rPr>
          <w:b/>
          <w:color w:val="181818"/>
        </w:rPr>
        <w:t>Fire Alarm Monitoring</w:t>
      </w:r>
      <w:r>
        <w:rPr>
          <w:b/>
          <w:color w:val="181818"/>
          <w:spacing w:val="21"/>
        </w:rPr>
        <w:t> </w:t>
      </w:r>
      <w:r>
        <w:rPr>
          <w:b/>
          <w:color w:val="181818"/>
        </w:rPr>
        <w:t>system </w:t>
      </w:r>
      <w:r>
        <w:rPr>
          <w:color w:val="181818"/>
        </w:rPr>
        <w:t>for the new facility at a cost of $425 annually.</w:t>
      </w:r>
      <w:r>
        <w:rPr>
          <w:color w:val="181818"/>
          <w:spacing w:val="80"/>
        </w:rPr>
        <w:t> </w:t>
      </w:r>
      <w:r>
        <w:rPr>
          <w:color w:val="181818"/>
        </w:rPr>
        <w:t>Motion carried.</w:t>
      </w:r>
    </w:p>
    <w:p>
      <w:pPr>
        <w:pStyle w:val="BodyText"/>
        <w:spacing w:line="266" w:lineRule="auto" w:before="1"/>
        <w:ind w:left="484" w:right="49" w:hanging="2"/>
      </w:pPr>
      <w:r>
        <w:rPr>
          <w:color w:val="181818"/>
          <w:w w:val="105"/>
        </w:rPr>
        <w:t>Motion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Wade,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second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by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Kerley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purchase</w:t>
      </w:r>
      <w:r>
        <w:rPr>
          <w:color w:val="181818"/>
          <w:spacing w:val="-13"/>
          <w:w w:val="105"/>
        </w:rPr>
        <w:t> </w:t>
      </w:r>
      <w:r>
        <w:rPr>
          <w:b/>
          <w:color w:val="181818"/>
          <w:w w:val="105"/>
        </w:rPr>
        <w:t>three</w:t>
      </w:r>
      <w:r>
        <w:rPr>
          <w:b/>
          <w:color w:val="181818"/>
          <w:spacing w:val="-12"/>
          <w:w w:val="105"/>
        </w:rPr>
        <w:t> </w:t>
      </w:r>
      <w:r>
        <w:rPr>
          <w:b/>
          <w:color w:val="181818"/>
          <w:w w:val="105"/>
        </w:rPr>
        <w:t>display</w:t>
      </w:r>
      <w:r>
        <w:rPr>
          <w:b/>
          <w:color w:val="181818"/>
          <w:spacing w:val="-12"/>
          <w:w w:val="105"/>
        </w:rPr>
        <w:t> </w:t>
      </w:r>
      <w:r>
        <w:rPr>
          <w:b/>
          <w:color w:val="181818"/>
          <w:w w:val="105"/>
        </w:rPr>
        <w:t>TVs</w:t>
      </w:r>
      <w:r>
        <w:rPr>
          <w:b/>
          <w:color w:val="181818"/>
          <w:spacing w:val="-13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new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library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(75"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the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service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desk,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65"</w:t>
      </w:r>
      <w:r>
        <w:rPr>
          <w:color w:val="181818"/>
          <w:spacing w:val="-13"/>
          <w:w w:val="105"/>
        </w:rPr>
        <w:t> </w:t>
      </w:r>
      <w:r>
        <w:rPr>
          <w:color w:val="181818"/>
          <w:w w:val="105"/>
        </w:rPr>
        <w:t>for</w:t>
      </w:r>
      <w:r>
        <w:rPr>
          <w:color w:val="181818"/>
          <w:spacing w:val="-12"/>
          <w:w w:val="105"/>
        </w:rPr>
        <w:t> </w:t>
      </w:r>
      <w:r>
        <w:rPr>
          <w:color w:val="181818"/>
          <w:w w:val="105"/>
        </w:rPr>
        <w:t>the children's area, 55" for study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room B), with cost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not</w:t>
      </w:r>
      <w:r>
        <w:rPr>
          <w:color w:val="181818"/>
          <w:spacing w:val="-7"/>
          <w:w w:val="105"/>
        </w:rPr>
        <w:t> </w:t>
      </w:r>
      <w:r>
        <w:rPr>
          <w:color w:val="181818"/>
          <w:w w:val="105"/>
        </w:rPr>
        <w:t>to</w:t>
      </w:r>
      <w:r>
        <w:rPr>
          <w:color w:val="181818"/>
          <w:spacing w:val="-2"/>
          <w:w w:val="105"/>
        </w:rPr>
        <w:t> </w:t>
      </w:r>
      <w:r>
        <w:rPr>
          <w:color w:val="181818"/>
          <w:w w:val="105"/>
        </w:rPr>
        <w:t>exceed</w:t>
      </w:r>
      <w:r>
        <w:rPr>
          <w:color w:val="181818"/>
          <w:spacing w:val="-3"/>
          <w:w w:val="105"/>
        </w:rPr>
        <w:t> </w:t>
      </w:r>
      <w:r>
        <w:rPr>
          <w:color w:val="181818"/>
          <w:w w:val="105"/>
        </w:rPr>
        <w:t>$3,000. Motion carried.</w:t>
      </w:r>
    </w:p>
    <w:p>
      <w:pPr>
        <w:spacing w:line="190" w:lineRule="exact" w:before="0" w:after="22"/>
        <w:ind w:left="531" w:right="0" w:firstLine="0"/>
        <w:jc w:val="left"/>
        <w:rPr>
          <w:sz w:val="17"/>
        </w:rPr>
      </w:pPr>
      <w:r>
        <w:rPr>
          <w:color w:val="181818"/>
          <w:spacing w:val="-2"/>
          <w:w w:val="105"/>
          <w:sz w:val="17"/>
        </w:rPr>
        <w:t>Motion</w:t>
      </w:r>
      <w:r>
        <w:rPr>
          <w:color w:val="181818"/>
          <w:spacing w:val="-5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by</w:t>
      </w:r>
      <w:r>
        <w:rPr>
          <w:color w:val="181818"/>
          <w:spacing w:val="-10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Scranton,</w:t>
      </w:r>
      <w:r>
        <w:rPr>
          <w:color w:val="181818"/>
          <w:spacing w:val="8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second</w:t>
      </w:r>
      <w:r>
        <w:rPr>
          <w:color w:val="181818"/>
          <w:spacing w:val="-3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by</w:t>
      </w:r>
      <w:r>
        <w:rPr>
          <w:color w:val="181818"/>
          <w:spacing w:val="-3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Wade</w:t>
      </w:r>
      <w:r>
        <w:rPr>
          <w:color w:val="181818"/>
          <w:spacing w:val="-10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to</w:t>
      </w:r>
      <w:r>
        <w:rPr>
          <w:color w:val="181818"/>
          <w:spacing w:val="11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accept the</w:t>
      </w:r>
      <w:r>
        <w:rPr>
          <w:color w:val="181818"/>
          <w:spacing w:val="-7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following</w:t>
      </w:r>
      <w:r>
        <w:rPr>
          <w:color w:val="181818"/>
          <w:w w:val="105"/>
          <w:sz w:val="17"/>
        </w:rPr>
        <w:t> </w:t>
      </w:r>
      <w:r>
        <w:rPr>
          <w:b/>
          <w:color w:val="181818"/>
          <w:spacing w:val="-2"/>
          <w:w w:val="105"/>
          <w:sz w:val="17"/>
        </w:rPr>
        <w:t>staff</w:t>
      </w:r>
      <w:r>
        <w:rPr>
          <w:b/>
          <w:color w:val="181818"/>
          <w:spacing w:val="3"/>
          <w:w w:val="105"/>
          <w:sz w:val="17"/>
        </w:rPr>
        <w:t> </w:t>
      </w:r>
      <w:r>
        <w:rPr>
          <w:b/>
          <w:color w:val="181818"/>
          <w:spacing w:val="-2"/>
          <w:w w:val="105"/>
          <w:sz w:val="17"/>
        </w:rPr>
        <w:t>wage</w:t>
      </w:r>
      <w:r>
        <w:rPr>
          <w:b/>
          <w:color w:val="181818"/>
          <w:spacing w:val="-9"/>
          <w:w w:val="105"/>
          <w:sz w:val="17"/>
        </w:rPr>
        <w:t> </w:t>
      </w:r>
      <w:r>
        <w:rPr>
          <w:b/>
          <w:color w:val="181818"/>
          <w:spacing w:val="-2"/>
          <w:w w:val="105"/>
          <w:sz w:val="17"/>
        </w:rPr>
        <w:t>and</w:t>
      </w:r>
      <w:r>
        <w:rPr>
          <w:b/>
          <w:color w:val="181818"/>
          <w:spacing w:val="-10"/>
          <w:w w:val="105"/>
          <w:sz w:val="17"/>
        </w:rPr>
        <w:t> </w:t>
      </w:r>
      <w:r>
        <w:rPr>
          <w:b/>
          <w:color w:val="181818"/>
          <w:spacing w:val="-2"/>
          <w:w w:val="105"/>
          <w:sz w:val="17"/>
        </w:rPr>
        <w:t>bonus</w:t>
      </w:r>
      <w:r>
        <w:rPr>
          <w:b/>
          <w:color w:val="181818"/>
          <w:spacing w:val="-4"/>
          <w:w w:val="105"/>
          <w:sz w:val="17"/>
        </w:rPr>
        <w:t> </w:t>
      </w:r>
      <w:r>
        <w:rPr>
          <w:color w:val="181818"/>
          <w:spacing w:val="-2"/>
          <w:w w:val="105"/>
          <w:sz w:val="17"/>
        </w:rPr>
        <w:t>proposal:</w:t>
      </w:r>
    </w:p>
    <w:tbl>
      <w:tblPr>
        <w:tblW w:w="0" w:type="auto"/>
        <w:jc w:val="left"/>
        <w:tblInd w:w="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8"/>
        <w:gridCol w:w="1594"/>
        <w:gridCol w:w="1662"/>
      </w:tblGrid>
      <w:tr>
        <w:trPr>
          <w:trHeight w:val="200" w:hRule="atLeast"/>
        </w:trPr>
        <w:tc>
          <w:tcPr>
            <w:tcW w:w="5008" w:type="dxa"/>
          </w:tcPr>
          <w:p>
            <w:pPr>
              <w:pStyle w:val="TableParagraph"/>
              <w:spacing w:line="181" w:lineRule="exact" w:before="0"/>
              <w:ind w:right="1155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sz w:val="17"/>
              </w:rPr>
              <w:t>Staff</w:t>
            </w:r>
          </w:p>
        </w:tc>
        <w:tc>
          <w:tcPr>
            <w:tcW w:w="1594" w:type="dxa"/>
          </w:tcPr>
          <w:p>
            <w:pPr>
              <w:pStyle w:val="TableParagraph"/>
              <w:spacing w:line="181" w:lineRule="exact" w:before="0"/>
              <w:ind w:left="619"/>
              <w:jc w:val="left"/>
              <w:rPr>
                <w:b/>
                <w:sz w:val="17"/>
              </w:rPr>
            </w:pPr>
            <w:r>
              <w:rPr>
                <w:b/>
                <w:color w:val="181818"/>
                <w:spacing w:val="-4"/>
                <w:sz w:val="17"/>
              </w:rPr>
              <w:t>Wage</w:t>
            </w:r>
          </w:p>
        </w:tc>
        <w:tc>
          <w:tcPr>
            <w:tcW w:w="1662" w:type="dxa"/>
          </w:tcPr>
          <w:p>
            <w:pPr>
              <w:pStyle w:val="TableParagraph"/>
              <w:spacing w:line="181" w:lineRule="exact" w:before="0"/>
              <w:ind w:left="589"/>
              <w:jc w:val="left"/>
              <w:rPr>
                <w:b/>
                <w:sz w:val="17"/>
              </w:rPr>
            </w:pPr>
            <w:r>
              <w:rPr>
                <w:b/>
                <w:color w:val="181818"/>
                <w:spacing w:val="-2"/>
                <w:sz w:val="17"/>
              </w:rPr>
              <w:t>Bonus</w:t>
            </w:r>
          </w:p>
        </w:tc>
      </w:tr>
      <w:tr>
        <w:trPr>
          <w:trHeight w:val="211" w:hRule="atLeast"/>
        </w:trPr>
        <w:tc>
          <w:tcPr>
            <w:tcW w:w="5008" w:type="dxa"/>
          </w:tcPr>
          <w:p>
            <w:pPr>
              <w:pStyle w:val="TableParagraph"/>
              <w:ind w:right="499"/>
              <w:rPr>
                <w:sz w:val="17"/>
              </w:rPr>
            </w:pPr>
            <w:r>
              <w:rPr>
                <w:color w:val="181818"/>
                <w:sz w:val="17"/>
              </w:rPr>
              <w:t>Faye</w:t>
            </w:r>
            <w:r>
              <w:rPr>
                <w:color w:val="181818"/>
                <w:spacing w:val="-5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Madsen</w:t>
            </w:r>
          </w:p>
        </w:tc>
        <w:tc>
          <w:tcPr>
            <w:tcW w:w="1594" w:type="dxa"/>
          </w:tcPr>
          <w:p>
            <w:pPr>
              <w:pStyle w:val="TableParagraph"/>
              <w:ind w:right="326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$15.25/hr</w:t>
            </w:r>
          </w:p>
        </w:tc>
        <w:tc>
          <w:tcPr>
            <w:tcW w:w="1662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color w:val="181818"/>
                <w:sz w:val="17"/>
              </w:rPr>
              <w:t>$250.00</w:t>
            </w:r>
            <w:r>
              <w:rPr>
                <w:color w:val="181818"/>
                <w:spacing w:val="4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bonus</w:t>
            </w:r>
          </w:p>
        </w:tc>
      </w:tr>
      <w:tr>
        <w:trPr>
          <w:trHeight w:val="211" w:hRule="atLeast"/>
        </w:trPr>
        <w:tc>
          <w:tcPr>
            <w:tcW w:w="5008" w:type="dxa"/>
          </w:tcPr>
          <w:p>
            <w:pPr>
              <w:pStyle w:val="TableParagraph"/>
              <w:ind w:right="498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Kim</w:t>
            </w:r>
            <w:r>
              <w:rPr>
                <w:color w:val="181818"/>
                <w:spacing w:val="-8"/>
                <w:w w:val="105"/>
                <w:sz w:val="17"/>
              </w:rPr>
              <w:t> </w:t>
            </w:r>
            <w:r>
              <w:rPr>
                <w:color w:val="181818"/>
                <w:spacing w:val="-2"/>
                <w:w w:val="105"/>
                <w:sz w:val="17"/>
              </w:rPr>
              <w:t>Litchsinn</w:t>
            </w:r>
          </w:p>
        </w:tc>
        <w:tc>
          <w:tcPr>
            <w:tcW w:w="1594" w:type="dxa"/>
          </w:tcPr>
          <w:p>
            <w:pPr>
              <w:pStyle w:val="TableParagraph"/>
              <w:ind w:right="326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$16.00/hr</w:t>
            </w:r>
          </w:p>
        </w:tc>
        <w:tc>
          <w:tcPr>
            <w:tcW w:w="1662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color w:val="181818"/>
                <w:sz w:val="17"/>
              </w:rPr>
              <w:t>$250.00</w:t>
            </w:r>
            <w:r>
              <w:rPr>
                <w:color w:val="181818"/>
                <w:spacing w:val="4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bonus</w:t>
            </w:r>
          </w:p>
        </w:tc>
      </w:tr>
      <w:tr>
        <w:trPr>
          <w:trHeight w:val="211" w:hRule="atLeast"/>
        </w:trPr>
        <w:tc>
          <w:tcPr>
            <w:tcW w:w="5008" w:type="dxa"/>
          </w:tcPr>
          <w:p>
            <w:pPr>
              <w:pStyle w:val="TableParagraph"/>
              <w:ind w:right="425"/>
              <w:rPr>
                <w:sz w:val="17"/>
              </w:rPr>
            </w:pPr>
            <w:r>
              <w:rPr>
                <w:color w:val="181818"/>
                <w:sz w:val="17"/>
              </w:rPr>
              <w:t>Sarah</w:t>
            </w:r>
            <w:r>
              <w:rPr>
                <w:color w:val="181818"/>
                <w:spacing w:val="-5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Worstell</w:t>
            </w:r>
          </w:p>
        </w:tc>
        <w:tc>
          <w:tcPr>
            <w:tcW w:w="1594" w:type="dxa"/>
          </w:tcPr>
          <w:p>
            <w:pPr>
              <w:pStyle w:val="TableParagraph"/>
              <w:ind w:right="326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$16.00/hr</w:t>
            </w:r>
          </w:p>
        </w:tc>
        <w:tc>
          <w:tcPr>
            <w:tcW w:w="1662" w:type="dxa"/>
          </w:tcPr>
          <w:p>
            <w:pPr>
              <w:pStyle w:val="TableParagraph"/>
              <w:ind w:right="47"/>
              <w:rPr>
                <w:sz w:val="17"/>
              </w:rPr>
            </w:pPr>
            <w:r>
              <w:rPr>
                <w:color w:val="181818"/>
                <w:sz w:val="17"/>
              </w:rPr>
              <w:t>$250.00</w:t>
            </w:r>
            <w:r>
              <w:rPr>
                <w:color w:val="181818"/>
                <w:spacing w:val="4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bonus</w:t>
            </w:r>
          </w:p>
        </w:tc>
      </w:tr>
      <w:tr>
        <w:trPr>
          <w:trHeight w:val="209" w:hRule="atLeast"/>
        </w:trPr>
        <w:tc>
          <w:tcPr>
            <w:tcW w:w="5008" w:type="dxa"/>
          </w:tcPr>
          <w:p>
            <w:pPr>
              <w:pStyle w:val="TableParagraph"/>
              <w:spacing w:line="184" w:lineRule="exact"/>
              <w:ind w:right="410"/>
              <w:rPr>
                <w:sz w:val="17"/>
              </w:rPr>
            </w:pPr>
            <w:r>
              <w:rPr>
                <w:color w:val="181818"/>
                <w:sz w:val="17"/>
              </w:rPr>
              <w:t>Richard</w:t>
            </w:r>
            <w:r>
              <w:rPr>
                <w:color w:val="181818"/>
                <w:spacing w:val="2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Young</w:t>
            </w:r>
          </w:p>
        </w:tc>
        <w:tc>
          <w:tcPr>
            <w:tcW w:w="1594" w:type="dxa"/>
          </w:tcPr>
          <w:p>
            <w:pPr>
              <w:pStyle w:val="TableParagraph"/>
              <w:spacing w:line="184" w:lineRule="exact"/>
              <w:ind w:right="319"/>
              <w:rPr>
                <w:sz w:val="17"/>
              </w:rPr>
            </w:pPr>
            <w:r>
              <w:rPr>
                <w:color w:val="181818"/>
                <w:spacing w:val="-2"/>
                <w:sz w:val="17"/>
              </w:rPr>
              <w:t>$46,250.00</w:t>
            </w:r>
          </w:p>
        </w:tc>
        <w:tc>
          <w:tcPr>
            <w:tcW w:w="1662" w:type="dxa"/>
          </w:tcPr>
          <w:p>
            <w:pPr>
              <w:pStyle w:val="TableParagraph"/>
              <w:spacing w:line="184" w:lineRule="exact"/>
              <w:ind w:right="47"/>
              <w:rPr>
                <w:sz w:val="17"/>
              </w:rPr>
            </w:pPr>
            <w:r>
              <w:rPr>
                <w:color w:val="181818"/>
                <w:sz w:val="17"/>
              </w:rPr>
              <w:t>$1,500.00</w:t>
            </w:r>
            <w:r>
              <w:rPr>
                <w:color w:val="181818"/>
                <w:spacing w:val="4"/>
                <w:sz w:val="17"/>
              </w:rPr>
              <w:t> </w:t>
            </w:r>
            <w:r>
              <w:rPr>
                <w:color w:val="181818"/>
                <w:spacing w:val="-2"/>
                <w:sz w:val="17"/>
              </w:rPr>
              <w:t>bonus</w:t>
            </w:r>
          </w:p>
        </w:tc>
      </w:tr>
      <w:tr>
        <w:trPr>
          <w:trHeight w:val="198" w:hRule="atLeast"/>
        </w:trPr>
        <w:tc>
          <w:tcPr>
            <w:tcW w:w="5008" w:type="dxa"/>
          </w:tcPr>
          <w:p>
            <w:pPr>
              <w:pStyle w:val="TableParagraph"/>
              <w:spacing w:line="176" w:lineRule="exact" w:before="3"/>
              <w:ind w:left="50"/>
              <w:jc w:val="left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Motion</w:t>
            </w:r>
            <w:r>
              <w:rPr>
                <w:color w:val="181818"/>
                <w:spacing w:val="-5"/>
                <w:w w:val="105"/>
                <w:sz w:val="17"/>
              </w:rPr>
              <w:t> </w:t>
            </w:r>
            <w:r>
              <w:rPr>
                <w:color w:val="181818"/>
                <w:spacing w:val="-2"/>
                <w:w w:val="105"/>
                <w:sz w:val="17"/>
              </w:rPr>
              <w:t>carried.</w:t>
            </w:r>
          </w:p>
        </w:tc>
        <w:tc>
          <w:tcPr>
            <w:tcW w:w="1594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spacing w:line="240" w:lineRule="auto" w:before="0"/>
              <w:jc w:val="left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26"/>
      </w:pPr>
    </w:p>
    <w:p>
      <w:pPr>
        <w:pStyle w:val="Title"/>
      </w:pPr>
      <w:r>
        <w:rPr>
          <w:color w:val="181818"/>
          <w:spacing w:val="-2"/>
          <w:w w:val="90"/>
        </w:rPr>
        <w:t>Oil:I.E.B:</w:t>
      </w:r>
    </w:p>
    <w:p>
      <w:pPr>
        <w:pStyle w:val="BodyText"/>
        <w:spacing w:line="520" w:lineRule="auto" w:before="7"/>
        <w:ind w:left="295" w:right="3085" w:hanging="1"/>
      </w:pPr>
      <w:r>
        <w:rPr>
          <w:color w:val="181818"/>
          <w:spacing w:val="-2"/>
          <w:w w:val="105"/>
        </w:rPr>
        <w:t>Next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regular</w:t>
      </w:r>
      <w:r>
        <w:rPr>
          <w:color w:val="181818"/>
          <w:spacing w:val="-4"/>
          <w:w w:val="105"/>
        </w:rPr>
        <w:t> </w:t>
      </w:r>
      <w:r>
        <w:rPr>
          <w:color w:val="181818"/>
          <w:spacing w:val="-2"/>
          <w:w w:val="105"/>
        </w:rPr>
        <w:t>Board</w:t>
      </w:r>
      <w:r>
        <w:rPr>
          <w:color w:val="181818"/>
          <w:spacing w:val="-3"/>
          <w:w w:val="105"/>
        </w:rPr>
        <w:t> </w:t>
      </w:r>
      <w:r>
        <w:rPr>
          <w:color w:val="181818"/>
          <w:spacing w:val="-2"/>
          <w:w w:val="105"/>
        </w:rPr>
        <w:t>of</w:t>
      </w:r>
      <w:r>
        <w:rPr>
          <w:color w:val="181818"/>
          <w:spacing w:val="-7"/>
          <w:w w:val="105"/>
        </w:rPr>
        <w:t> </w:t>
      </w:r>
      <w:r>
        <w:rPr>
          <w:color w:val="181818"/>
          <w:spacing w:val="-2"/>
          <w:w w:val="105"/>
        </w:rPr>
        <w:t>Trustees meeting</w:t>
      </w:r>
      <w:r>
        <w:rPr>
          <w:color w:val="181818"/>
          <w:spacing w:val="-4"/>
          <w:w w:val="105"/>
        </w:rPr>
        <w:t> </w:t>
      </w:r>
      <w:r>
        <w:rPr>
          <w:color w:val="181818"/>
          <w:spacing w:val="-2"/>
          <w:w w:val="105"/>
        </w:rPr>
        <w:t>will</w:t>
      </w:r>
      <w:r>
        <w:rPr>
          <w:color w:val="181818"/>
          <w:spacing w:val="-7"/>
          <w:w w:val="105"/>
        </w:rPr>
        <w:t> </w:t>
      </w:r>
      <w:r>
        <w:rPr>
          <w:color w:val="181818"/>
          <w:spacing w:val="-2"/>
          <w:w w:val="105"/>
        </w:rPr>
        <w:t>be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December 11,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2024</w:t>
      </w:r>
      <w:r>
        <w:rPr>
          <w:color w:val="181818"/>
          <w:spacing w:val="-6"/>
          <w:w w:val="105"/>
        </w:rPr>
        <w:t> </w:t>
      </w:r>
      <w:r>
        <w:rPr>
          <w:color w:val="181818"/>
          <w:spacing w:val="-2"/>
          <w:w w:val="105"/>
        </w:rPr>
        <w:t>at</w:t>
      </w:r>
      <w:r>
        <w:rPr>
          <w:color w:val="181818"/>
          <w:spacing w:val="-11"/>
          <w:w w:val="105"/>
        </w:rPr>
        <w:t> </w:t>
      </w:r>
      <w:r>
        <w:rPr>
          <w:color w:val="181818"/>
          <w:spacing w:val="-2"/>
          <w:w w:val="105"/>
        </w:rPr>
        <w:t>1:30</w:t>
      </w:r>
      <w:r>
        <w:rPr>
          <w:color w:val="181818"/>
          <w:spacing w:val="-8"/>
          <w:w w:val="105"/>
        </w:rPr>
        <w:t> </w:t>
      </w:r>
      <w:r>
        <w:rPr>
          <w:color w:val="181818"/>
          <w:spacing w:val="-2"/>
          <w:w w:val="105"/>
        </w:rPr>
        <w:t>p.m. </w:t>
      </w:r>
      <w:r>
        <w:rPr>
          <w:color w:val="181818"/>
          <w:w w:val="105"/>
        </w:rPr>
        <w:t>Meeting adjourned at 2:45 p.m.</w:t>
      </w:r>
    </w:p>
    <w:p>
      <w:pPr>
        <w:pStyle w:val="BodyText"/>
        <w:spacing w:before="14"/>
      </w:pPr>
    </w:p>
    <w:p>
      <w:pPr>
        <w:pStyle w:val="BodyText"/>
        <w:spacing w:before="1"/>
        <w:ind w:left="290"/>
      </w:pPr>
      <w:r>
        <w:rPr>
          <w:color w:val="181818"/>
        </w:rPr>
        <w:t>Respectfully</w:t>
      </w:r>
      <w:r>
        <w:rPr>
          <w:color w:val="181818"/>
          <w:spacing w:val="28"/>
        </w:rPr>
        <w:t> </w:t>
      </w:r>
      <w:r>
        <w:rPr>
          <w:color w:val="181818"/>
          <w:spacing w:val="-2"/>
        </w:rPr>
        <w:t>submitted,</w:t>
      </w:r>
    </w:p>
    <w:p>
      <w:pPr>
        <w:spacing w:before="72"/>
        <w:ind w:left="110" w:right="0" w:firstLine="0"/>
        <w:jc w:val="left"/>
        <w:rPr>
          <w:i/>
          <w:sz w:val="30"/>
        </w:rPr>
      </w:pPr>
      <w:r>
        <w:rPr>
          <w:i/>
          <w:color w:val="2F2F2F"/>
          <w:w w:val="140"/>
          <w:sz w:val="42"/>
        </w:rPr>
        <w:t>101</w:t>
      </w:r>
      <w:r>
        <w:rPr>
          <w:i/>
          <w:color w:val="C4C4C4"/>
          <w:w w:val="140"/>
          <w:sz w:val="42"/>
        </w:rPr>
        <w:t>.</w:t>
      </w:r>
      <w:r>
        <w:rPr>
          <w:i/>
          <w:color w:val="2F2F2F"/>
          <w:w w:val="140"/>
          <w:sz w:val="42"/>
        </w:rPr>
        <w:t>r</w:t>
      </w:r>
      <w:r>
        <w:rPr>
          <w:i/>
          <w:color w:val="2F2F2F"/>
          <w:spacing w:val="66"/>
          <w:w w:val="140"/>
          <w:sz w:val="42"/>
        </w:rPr>
        <w:t> </w:t>
      </w:r>
      <w:r>
        <w:rPr>
          <w:i/>
          <w:color w:val="2F2F2F"/>
          <w:w w:val="140"/>
          <w:sz w:val="42"/>
        </w:rPr>
        <w:t>'</w:t>
      </w:r>
      <w:r>
        <w:rPr>
          <w:i/>
          <w:color w:val="2F2F2F"/>
          <w:spacing w:val="73"/>
          <w:w w:val="150"/>
          <w:sz w:val="42"/>
        </w:rPr>
        <w:t> </w:t>
      </w:r>
      <w:r>
        <w:rPr>
          <w:rFonts w:ascii="Times New Roman" w:hAnsi="Times New Roman"/>
          <w:i/>
          <w:color w:val="181818"/>
          <w:spacing w:val="23"/>
          <w:w w:val="157"/>
          <w:sz w:val="43"/>
        </w:rPr>
        <w:t>w.</w:t>
      </w:r>
      <w:r>
        <w:rPr>
          <w:rFonts w:ascii="Times New Roman" w:hAnsi="Times New Roman"/>
          <w:i/>
          <w:color w:val="181818"/>
          <w:spacing w:val="-139"/>
          <w:w w:val="157"/>
          <w:sz w:val="43"/>
        </w:rPr>
        <w:t>)</w:t>
      </w:r>
      <w:r>
        <w:rPr>
          <w:i/>
          <w:color w:val="2F2F2F"/>
          <w:spacing w:val="22"/>
          <w:w w:val="101"/>
          <w:sz w:val="30"/>
        </w:rPr>
        <w:t>U2A-</w:t>
      </w:r>
      <w:r>
        <w:rPr>
          <w:i/>
          <w:color w:val="2F2F2F"/>
          <w:spacing w:val="-2"/>
          <w:w w:val="125"/>
          <w:sz w:val="30"/>
        </w:rPr>
        <w:t>±.;,,u</w:t>
      </w:r>
    </w:p>
    <w:p>
      <w:pPr>
        <w:pStyle w:val="BodyText"/>
        <w:spacing w:before="80"/>
        <w:ind w:left="286"/>
      </w:pPr>
      <w:r>
        <w:rPr>
          <w:color w:val="181818"/>
        </w:rPr>
        <w:t>Margaret</w:t>
      </w:r>
      <w:r>
        <w:rPr>
          <w:color w:val="181818"/>
          <w:spacing w:val="7"/>
        </w:rPr>
        <w:t> </w:t>
      </w:r>
      <w:r>
        <w:rPr>
          <w:color w:val="181818"/>
          <w:sz w:val="18"/>
        </w:rPr>
        <w:t>W.</w:t>
      </w:r>
      <w:r>
        <w:rPr>
          <w:color w:val="181818"/>
          <w:spacing w:val="-7"/>
          <w:sz w:val="18"/>
        </w:rPr>
        <w:t> </w:t>
      </w:r>
      <w:r>
        <w:rPr>
          <w:color w:val="181818"/>
        </w:rPr>
        <w:t>Scranton,</w:t>
      </w:r>
      <w:r>
        <w:rPr>
          <w:color w:val="181818"/>
          <w:spacing w:val="52"/>
        </w:rPr>
        <w:t> </w:t>
      </w:r>
      <w:r>
        <w:rPr>
          <w:color w:val="181818"/>
        </w:rPr>
        <w:t>Board</w:t>
      </w:r>
      <w:r>
        <w:rPr>
          <w:color w:val="181818"/>
          <w:spacing w:val="-2"/>
        </w:rPr>
        <w:t> Secretary</w:t>
      </w:r>
    </w:p>
    <w:sectPr>
      <w:type w:val="continuous"/>
      <w:pgSz w:w="12240" w:h="15840"/>
      <w:pgMar w:top="1240" w:bottom="280" w:left="96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5"/>
      <w:outlineLvl w:val="1"/>
    </w:pPr>
    <w:rPr>
      <w:rFonts w:ascii="Arial" w:hAnsi="Arial" w:eastAsia="Arial" w:cs="Arial"/>
      <w:b/>
      <w:bCs/>
      <w:sz w:val="17"/>
      <w:szCs w:val="17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86"/>
    </w:pPr>
    <w:rPr>
      <w:rFonts w:ascii="Arial" w:hAnsi="Arial" w:eastAsia="Arial" w:cs="Arial"/>
      <w:b/>
      <w:bCs/>
      <w:sz w:val="19"/>
      <w:szCs w:val="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5" w:line="186" w:lineRule="exact"/>
      <w:jc w:val="right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2025-03-04T19:21:15Z</dcterms:created>
  <dcterms:modified xsi:type="dcterms:W3CDTF">2025-03-04T19:21:15Z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